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eastAsia="仿宋_GB2312"/>
          <w:sz w:val="32"/>
          <w:szCs w:val="32"/>
        </w:rPr>
      </w:pPr>
      <w:r>
        <w:rPr>
          <w:rFonts w:hint="eastAsia" w:ascii="仿宋_GB2312" w:eastAsia="仿宋_GB2312"/>
          <w:sz w:val="32"/>
          <w:szCs w:val="32"/>
        </w:rPr>
        <w:t xml:space="preserve">附件2       </w:t>
      </w:r>
    </w:p>
    <w:p>
      <w:pPr>
        <w:spacing w:line="520" w:lineRule="exact"/>
        <w:jc w:val="center"/>
        <w:rPr>
          <w:rFonts w:hint="eastAsia" w:ascii="仿宋_GB2312" w:eastAsia="仿宋_GB2312"/>
          <w:sz w:val="32"/>
          <w:szCs w:val="32"/>
        </w:rPr>
      </w:pPr>
      <w:r>
        <w:rPr>
          <w:rFonts w:hint="eastAsia" w:ascii="仿宋" w:hAnsi="仿宋" w:eastAsia="仿宋"/>
          <w:sz w:val="32"/>
          <w:szCs w:val="32"/>
        </w:rPr>
        <w:t>201</w:t>
      </w:r>
      <w:r>
        <w:rPr>
          <w:rFonts w:hint="eastAsia" w:ascii="仿宋" w:hAnsi="仿宋" w:eastAsia="仿宋"/>
          <w:sz w:val="32"/>
          <w:szCs w:val="32"/>
          <w:lang w:val="en-US" w:eastAsia="zh-CN"/>
        </w:rPr>
        <w:t>6</w:t>
      </w:r>
      <w:r>
        <w:rPr>
          <w:rFonts w:hint="eastAsia" w:ascii="仿宋" w:hAnsi="仿宋" w:eastAsia="仿宋"/>
          <w:sz w:val="32"/>
          <w:szCs w:val="32"/>
        </w:rPr>
        <w:t>年教改研究课题立项名单</w:t>
      </w:r>
    </w:p>
    <w:tbl>
      <w:tblPr>
        <w:tblStyle w:val="3"/>
        <w:tblW w:w="9033" w:type="dxa"/>
        <w:tblInd w:w="-269" w:type="dxa"/>
        <w:tblLayout w:type="fixed"/>
        <w:tblCellMar>
          <w:top w:w="0" w:type="dxa"/>
          <w:left w:w="108" w:type="dxa"/>
          <w:bottom w:w="0" w:type="dxa"/>
          <w:right w:w="108" w:type="dxa"/>
        </w:tblCellMar>
      </w:tblPr>
      <w:tblGrid>
        <w:gridCol w:w="568"/>
        <w:gridCol w:w="1131"/>
        <w:gridCol w:w="1425"/>
        <w:gridCol w:w="5129"/>
        <w:gridCol w:w="780"/>
      </w:tblGrid>
      <w:tr>
        <w:tblPrEx>
          <w:tblLayout w:type="fixed"/>
          <w:tblCellMar>
            <w:top w:w="0" w:type="dxa"/>
            <w:left w:w="108" w:type="dxa"/>
            <w:bottom w:w="0" w:type="dxa"/>
            <w:right w:w="108" w:type="dxa"/>
          </w:tblCellMar>
        </w:tblPrEx>
        <w:trPr>
          <w:trHeight w:val="355"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序号</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b/>
                <w:bCs/>
              </w:rPr>
            </w:pPr>
            <w:r>
              <w:rPr>
                <w:rFonts w:hint="eastAsia" w:ascii="仿宋_GB2312" w:hAnsi="宋体" w:eastAsia="仿宋_GB2312" w:cs="仿宋_GB2312"/>
                <w:b/>
                <w:bCs/>
                <w:color w:val="000000"/>
                <w:kern w:val="0"/>
                <w:sz w:val="28"/>
                <w:szCs w:val="28"/>
                <w:lang w:bidi="ar"/>
              </w:rPr>
              <w:t>课题</w:t>
            </w:r>
            <w:r>
              <w:rPr>
                <w:rFonts w:hint="eastAsia" w:ascii="仿宋_GB2312" w:hAnsi="宋体" w:eastAsia="仿宋_GB2312" w:cs="仿宋_GB2312"/>
                <w:b/>
                <w:bCs/>
                <w:color w:val="000000"/>
                <w:kern w:val="0"/>
                <w:sz w:val="28"/>
                <w:szCs w:val="28"/>
                <w:lang w:val="en-US" w:eastAsia="zh-CN" w:bidi="ar"/>
              </w:rPr>
              <w:t xml:space="preserve">  </w:t>
            </w:r>
            <w:r>
              <w:rPr>
                <w:rFonts w:hint="eastAsia" w:ascii="仿宋_GB2312" w:hAnsi="宋体" w:eastAsia="仿宋_GB2312" w:cs="仿宋_GB2312"/>
                <w:b/>
                <w:bCs/>
                <w:color w:val="000000"/>
                <w:kern w:val="0"/>
                <w:sz w:val="28"/>
                <w:szCs w:val="28"/>
                <w:lang w:bidi="ar"/>
              </w:rPr>
              <w:t>主持人</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eastAsia="宋体"/>
                <w:b/>
                <w:bCs/>
                <w:lang w:eastAsia="zh-CN"/>
              </w:rPr>
            </w:pPr>
            <w:r>
              <w:rPr>
                <w:rFonts w:hint="eastAsia" w:ascii="仿宋_GB2312" w:hAnsi="宋体" w:eastAsia="仿宋_GB2312" w:cs="仿宋_GB2312"/>
                <w:b/>
                <w:bCs/>
                <w:color w:val="000000"/>
                <w:kern w:val="0"/>
                <w:sz w:val="28"/>
                <w:szCs w:val="28"/>
                <w:lang w:eastAsia="zh-CN" w:bidi="ar"/>
              </w:rPr>
              <w:t>推荐单位</w:t>
            </w:r>
            <w:bookmarkStart w:id="0" w:name="_GoBack"/>
            <w:bookmarkEnd w:id="0"/>
          </w:p>
        </w:tc>
        <w:tc>
          <w:tcPr>
            <w:tcW w:w="512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课题名称</w:t>
            </w:r>
          </w:p>
        </w:tc>
        <w:tc>
          <w:tcPr>
            <w:tcW w:w="780" w:type="dxa"/>
            <w:tcBorders>
              <w:top w:val="single" w:color="000000" w:sz="4" w:space="0"/>
              <w:left w:val="single" w:color="000000" w:sz="4" w:space="0"/>
              <w:bottom w:val="single" w:color="000000" w:sz="4" w:space="0"/>
              <w:right w:val="single" w:color="000000" w:sz="4" w:space="0"/>
            </w:tcBorders>
            <w:vAlign w:val="top"/>
          </w:tcPr>
          <w:p>
            <w:pPr>
              <w:widowControl/>
              <w:spacing w:line="440" w:lineRule="exact"/>
              <w:jc w:val="center"/>
              <w:textAlignment w:val="center"/>
              <w:rPr>
                <w:rFonts w:hint="eastAsia"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课题级别</w:t>
            </w:r>
          </w:p>
        </w:tc>
      </w:tr>
      <w:tr>
        <w:tblPrEx>
          <w:tblLayout w:type="fixed"/>
          <w:tblCellMar>
            <w:top w:w="0" w:type="dxa"/>
            <w:left w:w="108" w:type="dxa"/>
            <w:bottom w:w="0" w:type="dxa"/>
            <w:right w:w="108" w:type="dxa"/>
          </w:tblCellMar>
        </w:tblPrEx>
        <w:trPr>
          <w:trHeight w:val="65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1</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章文浩</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美术学院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新媒体时代绘画专业类创新型人才培养模式研究与实践</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65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2</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郏而慷</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音乐学院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基于音乐学科复合型人才培养的网络课程探究——以音乐表演专业为例</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65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3</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孙晶</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设计学院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设计学类创新型本科人才培养模式研究与实践</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65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4</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default" w:ascii="仿宋" w:hAnsi="仿宋" w:eastAsia="仿宋" w:cs="仿宋_GB2312"/>
                <w:color w:val="000000"/>
                <w:kern w:val="0"/>
                <w:sz w:val="28"/>
                <w:szCs w:val="28"/>
                <w:lang w:val="en-US" w:eastAsia="zh-CN" w:bidi="ar"/>
              </w:rPr>
              <w:t>王方、</w:t>
            </w:r>
          </w:p>
          <w:p>
            <w:pPr>
              <w:spacing w:line="440" w:lineRule="exact"/>
              <w:jc w:val="left"/>
            </w:pPr>
            <w:r>
              <w:rPr>
                <w:rFonts w:hint="default" w:ascii="仿宋" w:hAnsi="仿宋" w:eastAsia="仿宋" w:cs="仿宋_GB2312"/>
                <w:color w:val="000000"/>
                <w:kern w:val="0"/>
                <w:sz w:val="28"/>
                <w:szCs w:val="28"/>
                <w:lang w:val="en-US" w:eastAsia="zh-CN" w:bidi="ar"/>
              </w:rPr>
              <w:t>孙为</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传媒学院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跨学科视阈下传媒艺术复合型人才培养模式研究与实践</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1278"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5</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董蓓</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影视学院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播音与主持专业复合型人才培养模式研究与实践</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65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6</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韩淑英</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舞蹈学院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综合性高等艺术院校舞蹈专业复合型人才培养模式研究</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65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7</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刘晔</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人文学院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美术学（文物鉴赏与修复、文化遗产研究） 专业复合型人才培养模式研究与实践</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65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8</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张明</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工业设计学院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非遗传承创新语境下的文创设计人才培养新模式</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65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9</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奚协</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国际教育学院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艺术类留学生1+3培养模式探索与实践研究</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6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10</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蒋杰</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高职院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艺术设计学科应用型人才培养模式研究与实践</w:t>
            </w:r>
          </w:p>
        </w:tc>
        <w:tc>
          <w:tcPr>
            <w:tcW w:w="7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285"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仿宋" w:hAnsi="仿宋" w:eastAsia="仿宋" w:cs="仿宋_GB2312"/>
                <w:color w:val="000000"/>
                <w:kern w:val="0"/>
                <w:sz w:val="28"/>
                <w:szCs w:val="28"/>
                <w:lang w:bidi="ar"/>
              </w:rPr>
            </w:pPr>
            <w:r>
              <w:rPr>
                <w:rFonts w:hint="eastAsia" w:ascii="仿宋" w:hAnsi="仿宋" w:eastAsia="仿宋" w:cs="仿宋_GB2312"/>
                <w:color w:val="000000"/>
                <w:kern w:val="0"/>
                <w:sz w:val="28"/>
                <w:szCs w:val="28"/>
                <w:lang w:bidi="ar"/>
              </w:rPr>
              <w:t>11</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李亦文</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default" w:ascii="仿宋" w:hAnsi="仿宋" w:eastAsia="仿宋" w:cs="仿宋_GB2312"/>
                <w:color w:val="000000"/>
                <w:kern w:val="0"/>
                <w:sz w:val="28"/>
                <w:szCs w:val="28"/>
                <w:lang w:val="en-US" w:eastAsia="zh-CN" w:bidi="ar"/>
              </w:rPr>
              <w:t>工业设计学院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 w:hAnsi="仿宋" w:eastAsia="仿宋" w:cs="仿宋_GB2312"/>
                <w:color w:val="000000"/>
                <w:kern w:val="0"/>
                <w:sz w:val="28"/>
                <w:szCs w:val="28"/>
                <w:lang w:bidi="ar"/>
              </w:rPr>
            </w:pPr>
            <w:r>
              <w:rPr>
                <w:rFonts w:hint="default" w:ascii="仿宋" w:hAnsi="仿宋" w:eastAsia="仿宋" w:cs="仿宋_GB2312"/>
                <w:color w:val="000000"/>
                <w:kern w:val="0"/>
                <w:sz w:val="28"/>
                <w:szCs w:val="28"/>
                <w:lang w:val="en-US" w:eastAsia="zh-CN" w:bidi="ar"/>
              </w:rPr>
              <w:t>《产品开发设计》课程质量评价机制与标准研究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center"/>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9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1</w:t>
            </w:r>
            <w:r>
              <w:rPr>
                <w:rFonts w:hint="eastAsia" w:ascii="仿宋" w:hAnsi="仿宋" w:eastAsia="仿宋" w:cs="仿宋_GB2312"/>
                <w:color w:val="000000"/>
                <w:kern w:val="0"/>
                <w:sz w:val="28"/>
                <w:szCs w:val="28"/>
                <w:lang w:val="en-US" w:eastAsia="zh-CN" w:bidi="ar"/>
              </w:rPr>
              <w:t>2</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施煜庭</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设计学院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“建构”理论指导下的创新教学方法与实践—以环艺专业系列毕业设计作品为例</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9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1</w:t>
            </w:r>
            <w:r>
              <w:rPr>
                <w:rFonts w:hint="eastAsia" w:ascii="仿宋" w:hAnsi="仿宋" w:eastAsia="仿宋" w:cs="仿宋_GB2312"/>
                <w:color w:val="000000"/>
                <w:kern w:val="0"/>
                <w:sz w:val="28"/>
                <w:szCs w:val="28"/>
                <w:lang w:val="en-US" w:eastAsia="zh-CN" w:bidi="ar"/>
              </w:rPr>
              <w:t>3</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陆霄虹</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人文学院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艺术管理专业实践化教学模式创新</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9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14</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俞锋</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招生就业处</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本科招生艺术专业考试办法调整研究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重点</w:t>
            </w:r>
          </w:p>
        </w:tc>
      </w:tr>
      <w:tr>
        <w:tblPrEx>
          <w:tblLayout w:type="fixed"/>
          <w:tblCellMar>
            <w:top w:w="0" w:type="dxa"/>
            <w:left w:w="108" w:type="dxa"/>
            <w:bottom w:w="0" w:type="dxa"/>
            <w:right w:w="108" w:type="dxa"/>
          </w:tblCellMar>
        </w:tblPrEx>
        <w:trPr>
          <w:trHeight w:val="9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1</w:t>
            </w:r>
            <w:r>
              <w:rPr>
                <w:rFonts w:hint="eastAsia" w:ascii="仿宋" w:hAnsi="仿宋" w:eastAsia="仿宋" w:cs="仿宋_GB2312"/>
                <w:color w:val="000000"/>
                <w:kern w:val="0"/>
                <w:sz w:val="28"/>
                <w:szCs w:val="28"/>
                <w:lang w:val="en-US" w:eastAsia="zh-CN" w:bidi="ar"/>
              </w:rPr>
              <w:t>5</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周洁</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音乐学院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国际音标在声乐教学过程中的运用及训练方法</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9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1</w:t>
            </w:r>
            <w:r>
              <w:rPr>
                <w:rFonts w:hint="eastAsia" w:ascii="仿宋" w:hAnsi="仿宋" w:eastAsia="仿宋" w:cs="仿宋_GB2312"/>
                <w:color w:val="000000"/>
                <w:kern w:val="0"/>
                <w:sz w:val="28"/>
                <w:szCs w:val="28"/>
                <w:lang w:val="en-US" w:eastAsia="zh-CN" w:bidi="ar"/>
              </w:rPr>
              <w:t>6</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程璐璐</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音乐学院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民族化音乐元素在高校视唱练耳教学中的实践研究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78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1</w:t>
            </w:r>
            <w:r>
              <w:rPr>
                <w:rFonts w:hint="eastAsia" w:ascii="仿宋" w:hAnsi="仿宋" w:eastAsia="仿宋" w:cs="仿宋_GB2312"/>
                <w:color w:val="000000"/>
                <w:kern w:val="0"/>
                <w:sz w:val="28"/>
                <w:szCs w:val="28"/>
                <w:lang w:val="en-US" w:eastAsia="zh-CN" w:bidi="ar"/>
              </w:rPr>
              <w:t>7</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童莹</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音乐学院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琵琶重奏教学的应用研究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9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1</w:t>
            </w:r>
            <w:r>
              <w:rPr>
                <w:rFonts w:hint="eastAsia" w:ascii="仿宋" w:hAnsi="仿宋" w:eastAsia="仿宋" w:cs="仿宋_GB2312"/>
                <w:color w:val="000000"/>
                <w:kern w:val="0"/>
                <w:sz w:val="28"/>
                <w:szCs w:val="28"/>
                <w:lang w:val="en-US" w:eastAsia="zh-CN" w:bidi="ar"/>
              </w:rPr>
              <w:t>8</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吴跃赛</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设计学院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“团体动力学”视域下艺术院校工作坊教学实践研究—以南京艺术学院设计学院工作坊教学为例</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9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19</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王佳维</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舞蹈学院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与公共艺术相融合的环境编舞教学实践研究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96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20</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郝巍</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流行音乐学院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爵士乐的“听觉化”教育理念研究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1171"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2</w:t>
            </w:r>
            <w:r>
              <w:rPr>
                <w:rFonts w:hint="eastAsia" w:ascii="仿宋" w:hAnsi="仿宋" w:eastAsia="仿宋" w:cs="仿宋_GB2312"/>
                <w:color w:val="000000"/>
                <w:kern w:val="0"/>
                <w:sz w:val="28"/>
                <w:szCs w:val="28"/>
                <w:lang w:val="en-US" w:eastAsia="zh-CN" w:bidi="ar"/>
              </w:rPr>
              <w:t>1</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王媛</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文化产业学院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基于案例库建设的文化资源学课程教学模式创新研究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852"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eastAsia="zh-CN" w:bidi="ar"/>
              </w:rPr>
            </w:pPr>
            <w:r>
              <w:rPr>
                <w:rFonts w:hint="eastAsia" w:ascii="仿宋" w:hAnsi="仿宋" w:eastAsia="仿宋" w:cs="仿宋_GB2312"/>
                <w:color w:val="000000"/>
                <w:kern w:val="0"/>
                <w:sz w:val="28"/>
                <w:szCs w:val="28"/>
                <w:lang w:bidi="ar"/>
              </w:rPr>
              <w:t>2</w:t>
            </w:r>
            <w:r>
              <w:rPr>
                <w:rFonts w:hint="eastAsia" w:ascii="仿宋" w:hAnsi="仿宋" w:eastAsia="仿宋" w:cs="仿宋_GB2312"/>
                <w:color w:val="000000"/>
                <w:kern w:val="0"/>
                <w:sz w:val="28"/>
                <w:szCs w:val="28"/>
                <w:lang w:val="en-US" w:eastAsia="zh-CN" w:bidi="ar"/>
              </w:rPr>
              <w:t>2</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吴同</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文化产业学院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艺术院校德育隐形课程显性化研究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default"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1127"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23</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曹步峰</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国际教育学院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艺术类留学高效率核心课程建设研究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1127"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24</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徐敏洁</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高职院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高等职业教育（本科段）实践教学的内涵认知与特色研究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1002"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25</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吴凡</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高职院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环境艺术设计专业空间构成基础教学改革探索</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1052"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26</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汪莉</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高职院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家居产品设计专业应用型人才培养的开放式教学形态研究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977"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27</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李大伟</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高职院</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行业标准和职岗需求下的导视系统设计课程改革与实践</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r>
        <w:tblPrEx>
          <w:tblLayout w:type="fixed"/>
          <w:tblCellMar>
            <w:top w:w="0" w:type="dxa"/>
            <w:left w:w="108" w:type="dxa"/>
            <w:bottom w:w="0" w:type="dxa"/>
            <w:right w:w="108" w:type="dxa"/>
          </w:tblCellMar>
        </w:tblPrEx>
        <w:trPr>
          <w:trHeight w:val="977"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28</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洪静</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pPr>
            <w:r>
              <w:rPr>
                <w:rFonts w:hint="eastAsia" w:ascii="仿宋" w:hAnsi="仿宋" w:eastAsia="仿宋" w:cs="仿宋_GB2312"/>
                <w:color w:val="000000"/>
                <w:kern w:val="0"/>
                <w:sz w:val="28"/>
                <w:szCs w:val="28"/>
                <w:lang w:val="en-US" w:eastAsia="zh-CN" w:bidi="ar"/>
              </w:rPr>
              <w:t>党院办</w:t>
            </w:r>
          </w:p>
        </w:tc>
        <w:tc>
          <w:tcPr>
            <w:tcW w:w="51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区域文化产业视域下高等艺术院校社会服务反哺人才培养的路径研究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40" w:lineRule="exact"/>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一般</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A6568"/>
    <w:rsid w:val="0517595D"/>
    <w:rsid w:val="13021079"/>
    <w:rsid w:val="1B8F79B3"/>
    <w:rsid w:val="22F02958"/>
    <w:rsid w:val="2E6352F0"/>
    <w:rsid w:val="326559B1"/>
    <w:rsid w:val="4F7C1C29"/>
    <w:rsid w:val="51E23E5E"/>
    <w:rsid w:val="5CF75F80"/>
    <w:rsid w:val="6D535020"/>
    <w:rsid w:val="6EF7545A"/>
    <w:rsid w:val="70DA6568"/>
    <w:rsid w:val="7A313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2018-06-07T09:02:00Z</dcterms:created>
  <dc:creator>章小鱼</dc:creator>
  <cp:lastModifiedBy>♥章小鱼♥</cp:lastModifiedBy>
  <dcterms:modified xsi:type="dcterms:W3CDTF">2018-11-19T06:51:13Z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