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2" w:tblpY="2643"/>
        <w:tblW w:w="8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504"/>
        <w:gridCol w:w="3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黄宇凌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电影电视学院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李殿尊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电影电视学院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张则贤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电影电视学院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雷雅婷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曾薇毓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于卓言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笪梦圆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李蔚然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流行音乐学院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韩欣雨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王琳艺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许瑞琦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  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姜宏敏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於  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康俊彦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  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王凯悦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流行音乐学院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刘泽州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缪  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流行音乐学院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胡媛媛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胡馨月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冯晋湘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电影电视学院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张凯璇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</w:tbl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江苏省第十三届大学生职业规划大赛南艺选拔赛</w:t>
      </w:r>
      <w:r>
        <w:rPr>
          <w:rFonts w:hint="eastAsia"/>
          <w:b/>
          <w:bCs/>
          <w:sz w:val="32"/>
          <w:szCs w:val="32"/>
          <w:lang w:eastAsia="zh-CN"/>
        </w:rPr>
        <w:t>获奖名单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03064"/>
    <w:rsid w:val="32C01872"/>
    <w:rsid w:val="47703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2018-05-14T11:10:00Z</dcterms:created>
  <dc:creator>胡小驴</dc:creator>
  <cp:lastModifiedBy>胡小驴</cp:lastModifiedBy>
  <dcterms:modified xsi:type="dcterms:W3CDTF">2018-05-14T11:14:09Z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