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bookmarkStart w:id="0" w:name="_GoBack"/>
      <w:bookmarkEnd w:id="0"/>
    </w:p>
    <w:p>
      <w:pPr>
        <w:adjustRightInd w:val="0"/>
        <w:snapToGrid w:val="0"/>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2023年南京艺术学院一流本科课程</w:t>
      </w:r>
    </w:p>
    <w:p>
      <w:pPr>
        <w:adjustRightInd w:val="0"/>
        <w:snapToGrid w:val="0"/>
        <w:spacing w:line="560" w:lineRule="exact"/>
        <w:jc w:val="center"/>
        <w:rPr>
          <w:rFonts w:ascii="方正小标宋简体" w:hAnsi="黑体" w:eastAsia="方正小标宋简体" w:cs="宋体"/>
          <w:sz w:val="44"/>
          <w:szCs w:val="44"/>
        </w:rPr>
      </w:pPr>
      <w:r>
        <w:rPr>
          <w:rFonts w:hint="eastAsia" w:ascii="方正小标宋简体" w:hAnsi="黑体" w:eastAsia="方正小标宋简体" w:cs="宋体"/>
          <w:sz w:val="44"/>
          <w:szCs w:val="44"/>
        </w:rPr>
        <w:t>项目指南</w:t>
      </w:r>
    </w:p>
    <w:p>
      <w:pPr>
        <w:adjustRightInd w:val="0"/>
        <w:snapToGrid w:val="0"/>
        <w:spacing w:line="560" w:lineRule="exact"/>
        <w:jc w:val="left"/>
        <w:rPr>
          <w:rFonts w:ascii="黑体" w:hAnsi="黑体" w:eastAsia="黑体" w:cs="宋体"/>
          <w:bCs/>
          <w:sz w:val="32"/>
          <w:szCs w:val="32"/>
        </w:rPr>
      </w:pPr>
    </w:p>
    <w:p>
      <w:pPr>
        <w:pStyle w:val="2"/>
        <w:numPr>
          <w:ilvl w:val="0"/>
          <w:numId w:val="1"/>
        </w:numPr>
        <w:adjustRightInd w:val="0"/>
        <w:snapToGrid w:val="0"/>
        <w:spacing w:line="360" w:lineRule="auto"/>
        <w:ind w:right="-76" w:rightChars="-27"/>
        <w:rPr>
          <w:rFonts w:ascii="黑体" w:hAnsi="黑体" w:eastAsia="黑体" w:cs="仿宋_GB2312"/>
          <w:sz w:val="32"/>
          <w:szCs w:val="32"/>
        </w:rPr>
      </w:pPr>
      <w:r>
        <w:rPr>
          <w:rFonts w:hint="eastAsia" w:ascii="黑体" w:hAnsi="黑体" w:eastAsia="黑体" w:cs="仿宋_GB2312"/>
          <w:sz w:val="32"/>
          <w:szCs w:val="32"/>
          <w:lang w:val="en-US" w:eastAsia="zh-CN"/>
        </w:rPr>
        <w:t>数字化创新课程</w:t>
      </w:r>
    </w:p>
    <w:p>
      <w:pPr>
        <w:adjustRightInd w:val="0"/>
        <w:snapToGrid w:val="0"/>
        <w:spacing w:line="360" w:lineRule="auto"/>
        <w:ind w:right="-76" w:rightChars="-27" w:firstLine="643" w:firstLineChars="200"/>
        <w:rPr>
          <w:rFonts w:hint="eastAsia" w:ascii="仿宋" w:hAnsi="仿宋" w:eastAsia="仿宋" w:cs="仿宋_GB2312"/>
          <w:kern w:val="0"/>
          <w:sz w:val="32"/>
          <w:szCs w:val="32"/>
          <w:lang w:val="en-US" w:eastAsia="zh-CN"/>
        </w:rPr>
      </w:pPr>
      <w:r>
        <w:rPr>
          <w:rFonts w:hint="eastAsia" w:ascii="仿宋" w:hAnsi="仿宋" w:eastAsia="仿宋" w:cs="仿宋_GB2312"/>
          <w:b/>
          <w:bCs/>
          <w:sz w:val="32"/>
          <w:szCs w:val="32"/>
        </w:rPr>
        <w:t>立项要点：</w:t>
      </w:r>
      <w:r>
        <w:rPr>
          <w:rFonts w:hint="eastAsia" w:ascii="仿宋" w:hAnsi="仿宋" w:eastAsia="仿宋" w:cs="仿宋_GB2312"/>
          <w:kern w:val="0"/>
          <w:sz w:val="32"/>
          <w:szCs w:val="32"/>
        </w:rPr>
        <w:t>紧跟新一轮科技革命和产业变革新趋势，推动人工智能、数据</w:t>
      </w:r>
      <w:r>
        <w:rPr>
          <w:rFonts w:hint="eastAsia" w:ascii="仿宋" w:hAnsi="仿宋" w:eastAsia="仿宋" w:cs="仿宋_GB2312"/>
          <w:kern w:val="0"/>
          <w:sz w:val="32"/>
          <w:szCs w:val="32"/>
          <w:lang w:val="en-US" w:eastAsia="zh-CN"/>
        </w:rPr>
        <w:t>科学</w:t>
      </w:r>
      <w:r>
        <w:rPr>
          <w:rFonts w:hint="eastAsia" w:ascii="仿宋" w:hAnsi="仿宋" w:eastAsia="仿宋" w:cs="仿宋_GB2312"/>
          <w:kern w:val="0"/>
          <w:sz w:val="32"/>
          <w:szCs w:val="32"/>
        </w:rPr>
        <w:t>等现代信息技术与原有专业</w:t>
      </w:r>
      <w:r>
        <w:rPr>
          <w:rFonts w:hint="eastAsia" w:ascii="仿宋" w:hAnsi="仿宋" w:eastAsia="仿宋" w:cs="仿宋_GB2312"/>
          <w:kern w:val="0"/>
          <w:sz w:val="32"/>
          <w:szCs w:val="32"/>
          <w:lang w:val="en-US" w:eastAsia="zh-CN"/>
        </w:rPr>
        <w:t>课程</w:t>
      </w:r>
      <w:r>
        <w:rPr>
          <w:rFonts w:hint="eastAsia" w:ascii="仿宋" w:hAnsi="仿宋" w:eastAsia="仿宋" w:cs="仿宋_GB2312"/>
          <w:kern w:val="0"/>
          <w:sz w:val="32"/>
          <w:szCs w:val="32"/>
        </w:rPr>
        <w:t>深</w:t>
      </w:r>
      <w:r>
        <w:rPr>
          <w:rFonts w:hint="eastAsia" w:ascii="仿宋" w:hAnsi="仿宋" w:eastAsia="仿宋" w:cs="仿宋_GB2312"/>
          <w:kern w:val="0"/>
          <w:sz w:val="32"/>
          <w:szCs w:val="32"/>
          <w:lang w:val="en-US" w:eastAsia="zh-CN"/>
        </w:rPr>
        <w:t>度</w:t>
      </w:r>
      <w:r>
        <w:rPr>
          <w:rFonts w:hint="eastAsia" w:ascii="仿宋" w:hAnsi="仿宋" w:eastAsia="仿宋" w:cs="仿宋_GB2312"/>
          <w:kern w:val="0"/>
          <w:sz w:val="32"/>
          <w:szCs w:val="32"/>
        </w:rPr>
        <w:t>融合，</w:t>
      </w:r>
      <w:r>
        <w:rPr>
          <w:rFonts w:hint="eastAsia" w:ascii="仿宋" w:hAnsi="仿宋" w:eastAsia="仿宋" w:cs="仿宋_GB2312"/>
          <w:sz w:val="32"/>
          <w:szCs w:val="32"/>
          <w:lang w:val="en-US" w:eastAsia="zh-CN"/>
        </w:rPr>
        <w:t>注重创新意识、创新思维、创新精神、创新能力的培养，</w:t>
      </w:r>
      <w:r>
        <w:rPr>
          <w:rFonts w:hint="eastAsia" w:ascii="仿宋" w:hAnsi="仿宋" w:eastAsia="仿宋" w:cs="仿宋_GB2312"/>
          <w:kern w:val="0"/>
          <w:sz w:val="32"/>
          <w:szCs w:val="32"/>
          <w:lang w:val="en-US" w:eastAsia="zh-CN"/>
        </w:rPr>
        <w:t>推动专业知识体系和能力要求的更新，</w:t>
      </w:r>
      <w:r>
        <w:rPr>
          <w:rFonts w:hint="eastAsia" w:ascii="仿宋" w:hAnsi="仿宋" w:eastAsia="仿宋" w:cs="仿宋_GB2312"/>
          <w:sz w:val="32"/>
          <w:szCs w:val="32"/>
        </w:rPr>
        <w:t>总结艺术教育与科技有机融合的典型经验</w:t>
      </w:r>
      <w:r>
        <w:rPr>
          <w:rFonts w:hint="eastAsia" w:ascii="仿宋" w:hAnsi="仿宋" w:eastAsia="仿宋" w:cs="仿宋_GB2312"/>
          <w:sz w:val="32"/>
          <w:szCs w:val="32"/>
          <w:lang w:eastAsia="zh-CN"/>
        </w:rPr>
        <w:t>，</w:t>
      </w:r>
      <w:r>
        <w:rPr>
          <w:rFonts w:hint="eastAsia" w:ascii="仿宋" w:hAnsi="仿宋" w:eastAsia="仿宋"/>
          <w:sz w:val="32"/>
          <w:szCs w:val="32"/>
        </w:rPr>
        <w:t>探索</w:t>
      </w:r>
      <w:r>
        <w:rPr>
          <w:rFonts w:hint="eastAsia" w:ascii="仿宋" w:hAnsi="仿宋" w:eastAsia="仿宋"/>
          <w:sz w:val="32"/>
          <w:szCs w:val="32"/>
          <w:lang w:val="en-US" w:eastAsia="zh-CN"/>
        </w:rPr>
        <w:t>大数据、人工智能、知识图谱赋能教学的创新路径与</w:t>
      </w:r>
      <w:r>
        <w:rPr>
          <w:rFonts w:hint="eastAsia" w:ascii="仿宋" w:hAnsi="仿宋" w:eastAsia="仿宋"/>
          <w:sz w:val="32"/>
          <w:szCs w:val="32"/>
        </w:rPr>
        <w:t>有效模式，</w:t>
      </w:r>
      <w:r>
        <w:rPr>
          <w:rFonts w:hint="eastAsia" w:ascii="仿宋" w:hAnsi="仿宋" w:eastAsia="仿宋" w:cs="仿宋_GB2312"/>
          <w:kern w:val="0"/>
          <w:sz w:val="32"/>
          <w:szCs w:val="32"/>
          <w:lang w:val="en-US" w:eastAsia="zh-CN"/>
        </w:rPr>
        <w:t>建设</w:t>
      </w:r>
      <w:r>
        <w:rPr>
          <w:rFonts w:hint="eastAsia" w:ascii="仿宋" w:hAnsi="仿宋" w:eastAsia="仿宋"/>
          <w:sz w:val="32"/>
          <w:szCs w:val="32"/>
          <w:lang w:eastAsia="zh-CN"/>
        </w:rPr>
        <w:t>“</w:t>
      </w:r>
      <w:r>
        <w:rPr>
          <w:rFonts w:hint="eastAsia" w:ascii="仿宋" w:hAnsi="仿宋" w:eastAsia="仿宋"/>
          <w:sz w:val="32"/>
          <w:szCs w:val="32"/>
          <w:lang w:val="en-US" w:eastAsia="zh-CN"/>
        </w:rPr>
        <w:t>数字+”“智能+”“媒介+”</w:t>
      </w:r>
      <w:r>
        <w:rPr>
          <w:rFonts w:hint="eastAsia" w:ascii="仿宋" w:hAnsi="仿宋" w:eastAsia="仿宋"/>
          <w:sz w:val="32"/>
          <w:szCs w:val="32"/>
        </w:rPr>
        <w:t>的</w:t>
      </w:r>
      <w:r>
        <w:rPr>
          <w:rFonts w:hint="eastAsia" w:ascii="仿宋" w:hAnsi="仿宋" w:eastAsia="仿宋" w:cs="仿宋_GB2312"/>
          <w:kern w:val="0"/>
          <w:sz w:val="32"/>
          <w:szCs w:val="32"/>
          <w:lang w:val="en-US" w:eastAsia="zh-CN"/>
        </w:rPr>
        <w:t>数字化创新课程。</w:t>
      </w:r>
    </w:p>
    <w:p>
      <w:pPr>
        <w:adjustRightInd w:val="0"/>
        <w:snapToGrid w:val="0"/>
        <w:spacing w:line="360" w:lineRule="auto"/>
        <w:ind w:right="-76" w:rightChars="-27" w:firstLine="640" w:firstLineChars="200"/>
        <w:rPr>
          <w:rFonts w:hint="default" w:ascii="仿宋" w:hAnsi="仿宋" w:eastAsia="仿宋" w:cs="仿宋_GB2312"/>
          <w:kern w:val="0"/>
          <w:sz w:val="32"/>
          <w:szCs w:val="32"/>
          <w:lang w:val="en-US" w:eastAsia="zh-CN"/>
        </w:rPr>
      </w:pPr>
    </w:p>
    <w:p>
      <w:pPr>
        <w:pStyle w:val="2"/>
        <w:numPr>
          <w:ilvl w:val="0"/>
          <w:numId w:val="1"/>
        </w:numPr>
        <w:adjustRightInd w:val="0"/>
        <w:snapToGrid w:val="0"/>
        <w:spacing w:line="360" w:lineRule="auto"/>
        <w:ind w:right="-76" w:rightChars="-27"/>
        <w:rPr>
          <w:rFonts w:ascii="黑体" w:hAnsi="黑体" w:eastAsia="黑体" w:cs="仿宋_GB2312"/>
          <w:sz w:val="32"/>
          <w:szCs w:val="32"/>
        </w:rPr>
      </w:pPr>
      <w:r>
        <w:rPr>
          <w:rFonts w:hint="eastAsia" w:ascii="黑体" w:hAnsi="黑体" w:eastAsia="黑体" w:cs="仿宋_GB2312"/>
          <w:sz w:val="32"/>
          <w:szCs w:val="32"/>
        </w:rPr>
        <w:t>科研成果、艺创成果转化课程</w:t>
      </w:r>
    </w:p>
    <w:p>
      <w:pPr>
        <w:pStyle w:val="2"/>
        <w:adjustRightInd w:val="0"/>
        <w:snapToGrid w:val="0"/>
        <w:spacing w:line="360" w:lineRule="auto"/>
        <w:ind w:right="-76" w:rightChars="-27" w:firstLine="643"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rPr>
        <w:t>立项要点：</w:t>
      </w:r>
      <w:r>
        <w:rPr>
          <w:rFonts w:hint="eastAsia" w:ascii="仿宋" w:hAnsi="仿宋" w:eastAsia="仿宋" w:cs="仿宋_GB2312"/>
          <w:sz w:val="32"/>
          <w:szCs w:val="32"/>
        </w:rPr>
        <w:t>依托学校学科和专业优势，发挥各学科带头人、专业负责人、教学名师的引领作用，</w:t>
      </w:r>
      <w:r>
        <w:rPr>
          <w:rFonts w:hint="eastAsia" w:ascii="仿宋" w:hAnsi="仿宋" w:eastAsia="仿宋" w:cs="仿宋_GB2312"/>
          <w:sz w:val="32"/>
          <w:szCs w:val="32"/>
          <w:lang w:val="en-US" w:eastAsia="zh-CN"/>
        </w:rPr>
        <w:t>将学科研究新进展、艺创成果新经验纳入课程，推进各级各类科研、艺创成果转化为理论教学内容、实验教学项目、毕业论文（设计）选题等</w:t>
      </w:r>
      <w:r>
        <w:rPr>
          <w:rFonts w:hint="eastAsia" w:ascii="仿宋" w:hAnsi="仿宋" w:eastAsia="仿宋" w:cs="仿宋_GB2312"/>
          <w:sz w:val="32"/>
          <w:szCs w:val="32"/>
        </w:rPr>
        <w:t>，</w:t>
      </w:r>
      <w:r>
        <w:rPr>
          <w:rFonts w:hint="eastAsia" w:ascii="仿宋" w:hAnsi="仿宋" w:eastAsia="仿宋" w:cs="仿宋_GB2312"/>
          <w:b w:val="0"/>
          <w:bCs w:val="0"/>
          <w:sz w:val="32"/>
          <w:szCs w:val="32"/>
          <w:lang w:val="en-US" w:eastAsia="zh-CN"/>
        </w:rPr>
        <w:t>以项目为导向，</w:t>
      </w:r>
      <w:r>
        <w:rPr>
          <w:rFonts w:hint="eastAsia" w:ascii="仿宋" w:hAnsi="仿宋" w:eastAsia="仿宋" w:cs="仿宋_GB2312"/>
          <w:sz w:val="32"/>
          <w:szCs w:val="32"/>
        </w:rPr>
        <w:t>建设</w:t>
      </w:r>
      <w:r>
        <w:rPr>
          <w:rFonts w:hint="eastAsia" w:ascii="仿宋" w:hAnsi="仿宋" w:eastAsia="仿宋" w:cs="仿宋_GB2312"/>
          <w:sz w:val="32"/>
          <w:szCs w:val="32"/>
          <w:lang w:val="en-US" w:eastAsia="zh-CN"/>
        </w:rPr>
        <w:t>科研成果、艺创成果转化为教学资源的</w:t>
      </w:r>
      <w:r>
        <w:rPr>
          <w:rFonts w:hint="eastAsia" w:ascii="仿宋" w:hAnsi="仿宋" w:eastAsia="仿宋" w:cs="仿宋_GB2312"/>
          <w:sz w:val="32"/>
          <w:szCs w:val="32"/>
        </w:rPr>
        <w:t>课程</w:t>
      </w:r>
      <w:r>
        <w:rPr>
          <w:rFonts w:hint="eastAsia" w:ascii="仿宋" w:hAnsi="仿宋" w:eastAsia="仿宋" w:cs="仿宋_GB2312"/>
          <w:sz w:val="32"/>
          <w:szCs w:val="32"/>
          <w:lang w:eastAsia="zh-CN"/>
        </w:rPr>
        <w:t>。</w:t>
      </w:r>
    </w:p>
    <w:p>
      <w:pPr>
        <w:pStyle w:val="2"/>
        <w:adjustRightInd w:val="0"/>
        <w:snapToGrid w:val="0"/>
        <w:spacing w:line="360" w:lineRule="auto"/>
        <w:ind w:right="-76" w:rightChars="-27" w:firstLine="640" w:firstLineChars="200"/>
        <w:rPr>
          <w:rFonts w:hint="eastAsia" w:ascii="仿宋" w:hAnsi="仿宋" w:eastAsia="仿宋" w:cs="仿宋_GB2312"/>
          <w:sz w:val="32"/>
          <w:szCs w:val="32"/>
          <w:lang w:eastAsia="zh-CN"/>
        </w:rPr>
      </w:pPr>
    </w:p>
    <w:p>
      <w:pPr>
        <w:pStyle w:val="2"/>
        <w:adjustRightInd w:val="0"/>
        <w:snapToGrid w:val="0"/>
        <w:spacing w:line="360" w:lineRule="auto"/>
        <w:ind w:right="-76" w:rightChars="-27"/>
        <w:rPr>
          <w:rFonts w:hint="eastAsia"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跨学科、跨学院、跨专业交叉课程</w:t>
      </w:r>
    </w:p>
    <w:p>
      <w:pPr>
        <w:pStyle w:val="2"/>
        <w:adjustRightInd w:val="0"/>
        <w:snapToGrid w:val="0"/>
        <w:spacing w:line="360" w:lineRule="auto"/>
        <w:ind w:right="-76" w:rightChars="-27" w:firstLine="643" w:firstLineChars="200"/>
        <w:rPr>
          <w:rFonts w:ascii="仿宋" w:hAnsi="仿宋" w:eastAsia="仿宋" w:cs="仿宋_GB2312"/>
          <w:sz w:val="32"/>
          <w:szCs w:val="32"/>
        </w:rPr>
      </w:pPr>
      <w:r>
        <w:rPr>
          <w:rFonts w:hint="eastAsia" w:ascii="仿宋" w:hAnsi="仿宋" w:eastAsia="仿宋" w:cs="仿宋_GB2312"/>
          <w:b/>
          <w:bCs/>
          <w:sz w:val="32"/>
          <w:szCs w:val="32"/>
        </w:rPr>
        <w:t>立项要点：</w:t>
      </w:r>
      <w:r>
        <w:rPr>
          <w:rFonts w:hint="eastAsia" w:ascii="仿宋" w:hAnsi="仿宋" w:eastAsia="仿宋" w:cs="仿宋_GB2312"/>
          <w:b w:val="0"/>
          <w:bCs w:val="0"/>
          <w:sz w:val="32"/>
          <w:szCs w:val="32"/>
          <w:lang w:val="en-US" w:eastAsia="zh-CN"/>
        </w:rPr>
        <w:t>根据新技术和新产业发展趋势，促进学科交叉融合和跨界整合，组建跨学科的</w:t>
      </w:r>
      <w:r>
        <w:rPr>
          <w:rFonts w:hint="eastAsia" w:ascii="仿宋" w:hAnsi="仿宋" w:eastAsia="仿宋" w:cs="仿宋_GB2312"/>
          <w:sz w:val="32"/>
          <w:szCs w:val="32"/>
          <w:lang w:val="en-US" w:eastAsia="zh-CN"/>
        </w:rPr>
        <w:t>虚拟教研室开展课程创新改革，推动教师跨学科、跨学院、跨专业课程实施以及教学内容、方法、手段等改革创新，加大协同联动，</w:t>
      </w:r>
      <w:r>
        <w:rPr>
          <w:rFonts w:hint="eastAsia" w:ascii="仿宋" w:hAnsi="仿宋" w:eastAsia="仿宋" w:cs="仿宋_GB2312"/>
          <w:sz w:val="32"/>
          <w:szCs w:val="32"/>
        </w:rPr>
        <w:t>培养学生跨领域知识融通能力和实践能力，</w:t>
      </w:r>
      <w:r>
        <w:rPr>
          <w:rFonts w:hint="eastAsia" w:ascii="仿宋" w:hAnsi="仿宋" w:eastAsia="仿宋" w:cs="仿宋_GB2312"/>
          <w:sz w:val="32"/>
          <w:szCs w:val="32"/>
          <w:lang w:val="en-US" w:eastAsia="zh-CN"/>
        </w:rPr>
        <w:t>培养学生从不同学科视角和理论观点解决问题的能力，提升</w:t>
      </w:r>
      <w:r>
        <w:rPr>
          <w:rFonts w:hint="eastAsia" w:ascii="仿宋" w:hAnsi="仿宋" w:eastAsia="仿宋" w:cs="仿宋_GB2312"/>
          <w:sz w:val="32"/>
          <w:szCs w:val="32"/>
        </w:rPr>
        <w:t xml:space="preserve">建设以项目式、探究式、启发式开展教学与实践的跨学科、多学科交叉融合课程。 </w:t>
      </w:r>
      <w:r>
        <w:rPr>
          <w:rFonts w:ascii="仿宋" w:hAnsi="仿宋" w:eastAsia="仿宋" w:cs="仿宋_GB2312"/>
          <w:sz w:val="32"/>
          <w:szCs w:val="32"/>
        </w:rPr>
        <w:t xml:space="preserve"> </w:t>
      </w:r>
    </w:p>
    <w:p>
      <w:pPr>
        <w:pStyle w:val="2"/>
        <w:adjustRightInd w:val="0"/>
        <w:snapToGrid w:val="0"/>
        <w:spacing w:line="360" w:lineRule="auto"/>
        <w:ind w:right="-76" w:rightChars="-27" w:firstLine="640" w:firstLineChars="200"/>
        <w:rPr>
          <w:rFonts w:ascii="仿宋" w:hAnsi="仿宋" w:eastAsia="仿宋" w:cs="仿宋_GB2312"/>
          <w:sz w:val="32"/>
          <w:szCs w:val="32"/>
        </w:rPr>
      </w:pPr>
    </w:p>
    <w:p>
      <w:pPr>
        <w:pStyle w:val="2"/>
        <w:adjustRightInd w:val="0"/>
        <w:snapToGrid w:val="0"/>
        <w:spacing w:line="360" w:lineRule="auto"/>
        <w:ind w:right="-76" w:rightChars="-27"/>
        <w:rPr>
          <w:rFonts w:ascii="黑体" w:hAnsi="黑体" w:eastAsia="黑体" w:cs="仿宋_GB2312"/>
          <w:sz w:val="32"/>
          <w:szCs w:val="32"/>
        </w:rPr>
      </w:pPr>
      <w:r>
        <w:rPr>
          <w:rFonts w:hint="eastAsia" w:ascii="黑体" w:hAnsi="黑体" w:eastAsia="黑体" w:cs="仿宋_GB2312"/>
          <w:sz w:val="32"/>
          <w:szCs w:val="32"/>
          <w:lang w:val="en-US" w:eastAsia="zh-CN"/>
        </w:rPr>
        <w:t>四</w:t>
      </w:r>
      <w:r>
        <w:rPr>
          <w:rFonts w:hint="eastAsia" w:ascii="黑体" w:hAnsi="黑体" w:eastAsia="黑体" w:cs="仿宋_GB2312"/>
          <w:sz w:val="32"/>
          <w:szCs w:val="32"/>
        </w:rPr>
        <w:t>、科教</w:t>
      </w:r>
      <w:r>
        <w:rPr>
          <w:rFonts w:hint="eastAsia" w:ascii="黑体" w:hAnsi="黑体" w:eastAsia="黑体" w:cs="仿宋_GB2312"/>
          <w:color w:val="auto"/>
          <w:sz w:val="32"/>
          <w:szCs w:val="32"/>
        </w:rPr>
        <w:t>融合</w:t>
      </w:r>
      <w:r>
        <w:rPr>
          <w:rFonts w:hint="eastAsia" w:ascii="黑体" w:hAnsi="黑体" w:eastAsia="黑体" w:cs="仿宋_GB2312"/>
          <w:sz w:val="32"/>
          <w:szCs w:val="32"/>
        </w:rPr>
        <w:t>、产教融合课程</w:t>
      </w:r>
    </w:p>
    <w:p>
      <w:pPr>
        <w:pStyle w:val="2"/>
        <w:adjustRightInd w:val="0"/>
        <w:snapToGrid w:val="0"/>
        <w:spacing w:line="360" w:lineRule="auto"/>
        <w:ind w:right="-76" w:rightChars="-27" w:firstLine="643"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rPr>
        <w:t>立项要点：</w:t>
      </w:r>
      <w:r>
        <w:rPr>
          <w:rFonts w:hint="eastAsia" w:ascii="仿宋" w:hAnsi="仿宋" w:eastAsia="仿宋" w:cs="仿宋_GB2312"/>
          <w:b w:val="0"/>
          <w:bCs w:val="0"/>
          <w:sz w:val="32"/>
          <w:szCs w:val="32"/>
          <w:lang w:val="en-US" w:eastAsia="zh-CN"/>
        </w:rPr>
        <w:t>结合区域</w:t>
      </w:r>
      <w:r>
        <w:rPr>
          <w:rFonts w:hint="eastAsia" w:ascii="仿宋" w:hAnsi="仿宋" w:eastAsia="仿宋"/>
          <w:sz w:val="32"/>
          <w:szCs w:val="32"/>
        </w:rPr>
        <w:t>经济社会发展、新科技革命</w:t>
      </w:r>
      <w:r>
        <w:rPr>
          <w:rFonts w:hint="eastAsia" w:ascii="仿宋" w:hAnsi="仿宋" w:eastAsia="仿宋"/>
          <w:sz w:val="32"/>
          <w:szCs w:val="32"/>
          <w:lang w:eastAsia="zh-CN"/>
        </w:rPr>
        <w:t>、</w:t>
      </w:r>
      <w:r>
        <w:rPr>
          <w:rFonts w:hint="eastAsia" w:ascii="仿宋" w:hAnsi="仿宋" w:eastAsia="仿宋"/>
          <w:sz w:val="32"/>
          <w:szCs w:val="32"/>
        </w:rPr>
        <w:t>产业变革和未来发展趋势，</w:t>
      </w:r>
      <w:r>
        <w:rPr>
          <w:rFonts w:hint="eastAsia" w:ascii="仿宋" w:hAnsi="仿宋" w:eastAsia="仿宋" w:cs="仿宋_GB2312"/>
          <w:sz w:val="32"/>
          <w:szCs w:val="32"/>
          <w:lang w:eastAsia="zh-CN"/>
        </w:rPr>
        <w:t>依托学校各学科专业</w:t>
      </w:r>
      <w:r>
        <w:rPr>
          <w:rFonts w:hint="eastAsia" w:ascii="仿宋" w:hAnsi="仿宋" w:eastAsia="仿宋" w:cs="仿宋_GB2312"/>
          <w:sz w:val="32"/>
          <w:szCs w:val="32"/>
          <w:lang w:val="en-US" w:eastAsia="zh-CN"/>
        </w:rPr>
        <w:t>政产学研</w:t>
      </w:r>
      <w:r>
        <w:rPr>
          <w:rFonts w:hint="eastAsia" w:ascii="仿宋" w:hAnsi="仿宋" w:eastAsia="仿宋" w:cs="仿宋_GB2312"/>
          <w:sz w:val="32"/>
          <w:szCs w:val="32"/>
          <w:lang w:eastAsia="zh-CN"/>
        </w:rPr>
        <w:t>协同育人的实验室、基地、平台、项目等，</w:t>
      </w:r>
      <w:r>
        <w:rPr>
          <w:rFonts w:hint="eastAsia" w:ascii="仿宋" w:hAnsi="仿宋" w:eastAsia="仿宋" w:cs="仿宋_GB2312"/>
          <w:sz w:val="32"/>
          <w:szCs w:val="32"/>
          <w:lang w:val="en-US" w:eastAsia="zh-CN"/>
        </w:rPr>
        <w:t>推动高校与有关部门、科研院所、行业企业协同育人，专任教师与行业导师、产业教授共建</w:t>
      </w:r>
      <w:r>
        <w:rPr>
          <w:rFonts w:hint="eastAsia" w:ascii="仿宋" w:hAnsi="仿宋" w:eastAsia="仿宋" w:cs="仿宋_GB2312"/>
          <w:sz w:val="32"/>
          <w:szCs w:val="32"/>
          <w:lang w:eastAsia="zh-CN"/>
        </w:rPr>
        <w:t>多学科思维融合、学科理论与产业技术融合、跨专业能力融合、多学科项目实践融合的新兴交叉课程。</w:t>
      </w:r>
    </w:p>
    <w:p>
      <w:pPr>
        <w:pStyle w:val="2"/>
        <w:adjustRightInd w:val="0"/>
        <w:snapToGrid w:val="0"/>
        <w:spacing w:line="360" w:lineRule="auto"/>
        <w:ind w:right="-76" w:rightChars="-27" w:firstLine="640" w:firstLineChars="200"/>
        <w:rPr>
          <w:rFonts w:hint="eastAsia" w:ascii="仿宋" w:hAnsi="仿宋" w:eastAsia="仿宋" w:cs="仿宋_GB2312"/>
          <w:sz w:val="32"/>
          <w:szCs w:val="32"/>
          <w:lang w:eastAsia="zh-CN"/>
        </w:rPr>
      </w:pPr>
    </w:p>
    <w:p>
      <w:pPr>
        <w:pStyle w:val="2"/>
        <w:adjustRightInd w:val="0"/>
        <w:snapToGrid w:val="0"/>
        <w:spacing w:line="360" w:lineRule="auto"/>
        <w:ind w:right="-76" w:rightChars="-27"/>
        <w:rPr>
          <w:rFonts w:ascii="黑体" w:hAnsi="黑体" w:eastAsia="黑体" w:cs="仿宋_GB2312"/>
          <w:sz w:val="32"/>
          <w:szCs w:val="32"/>
        </w:rPr>
      </w:pPr>
      <w:r>
        <w:rPr>
          <w:rFonts w:hint="eastAsia" w:ascii="黑体" w:hAnsi="黑体" w:eastAsia="黑体" w:cs="仿宋_GB2312"/>
          <w:sz w:val="32"/>
          <w:szCs w:val="32"/>
          <w:lang w:val="en-US" w:eastAsia="zh-CN"/>
        </w:rPr>
        <w:t>五、</w:t>
      </w:r>
      <w:r>
        <w:rPr>
          <w:rFonts w:hint="eastAsia" w:ascii="黑体" w:hAnsi="黑体" w:eastAsia="黑体" w:cs="仿宋_GB2312"/>
          <w:sz w:val="32"/>
          <w:szCs w:val="32"/>
        </w:rPr>
        <w:t>讲好中国故事课程</w:t>
      </w:r>
    </w:p>
    <w:p>
      <w:pPr>
        <w:spacing w:line="360" w:lineRule="auto"/>
        <w:ind w:firstLine="643" w:firstLineChars="200"/>
        <w:rPr>
          <w:rFonts w:hint="eastAsia" w:ascii="仿宋" w:hAnsi="仿宋" w:eastAsia="仿宋" w:cs="仿宋_GB2312"/>
          <w:sz w:val="32"/>
          <w:szCs w:val="32"/>
          <w:lang w:val="en-US" w:eastAsia="zh-CN"/>
        </w:rPr>
      </w:pPr>
      <w:r>
        <w:rPr>
          <w:rFonts w:hint="eastAsia" w:ascii="仿宋" w:hAnsi="仿宋" w:eastAsia="仿宋" w:cs="仿宋_GB2312"/>
          <w:b/>
          <w:bCs/>
          <w:sz w:val="32"/>
          <w:szCs w:val="32"/>
        </w:rPr>
        <w:t>立项要点：</w:t>
      </w:r>
      <w:r>
        <w:rPr>
          <w:rFonts w:hint="eastAsia" w:ascii="仿宋" w:hAnsi="仿宋" w:eastAsia="仿宋" w:cs="宋体"/>
          <w:sz w:val="32"/>
          <w:szCs w:val="32"/>
        </w:rPr>
        <w:t>主动服务中华文化“走出去”战略</w:t>
      </w:r>
      <w:r>
        <w:rPr>
          <w:rFonts w:hint="eastAsia" w:ascii="仿宋" w:hAnsi="仿宋" w:eastAsia="仿宋" w:cs="宋体"/>
          <w:sz w:val="32"/>
          <w:szCs w:val="32"/>
          <w:lang w:eastAsia="zh-CN"/>
        </w:rPr>
        <w:t>，</w:t>
      </w:r>
      <w:r>
        <w:rPr>
          <w:rFonts w:hint="eastAsia" w:ascii="仿宋" w:hAnsi="仿宋" w:eastAsia="仿宋"/>
          <w:sz w:val="32"/>
          <w:szCs w:val="32"/>
        </w:rPr>
        <w:t>将中国改革开放伟大实践的最新成果、中国特色哲学社会科学理论创新的最新成果及时转化融入教育教学，提高教育教学的时代性、学术性和针对性</w:t>
      </w:r>
      <w:r>
        <w:rPr>
          <w:rFonts w:hint="eastAsia" w:ascii="仿宋" w:hAnsi="仿宋" w:eastAsia="仿宋" w:cs="仿宋_GB2312"/>
          <w:sz w:val="32"/>
          <w:szCs w:val="32"/>
        </w:rPr>
        <w:t>，将国际视野、家国情怀、传播能力三个维度的知识融合到专业课程的学习和教学实践中。</w:t>
      </w:r>
      <w:r>
        <w:rPr>
          <w:rFonts w:hint="eastAsia" w:ascii="仿宋" w:hAnsi="仿宋" w:eastAsia="仿宋" w:cs="仿宋_GB2312"/>
          <w:sz w:val="32"/>
          <w:szCs w:val="32"/>
          <w:lang w:val="en-US" w:eastAsia="zh-CN"/>
        </w:rPr>
        <w:t>建设弘扬中华优秀传统文化，</w:t>
      </w:r>
      <w:r>
        <w:rPr>
          <w:rFonts w:hint="eastAsia" w:ascii="仿宋" w:hAnsi="仿宋" w:eastAsia="仿宋" w:cs="仿宋_GB2312"/>
          <w:sz w:val="32"/>
          <w:szCs w:val="32"/>
        </w:rPr>
        <w:t>传播中国</w:t>
      </w:r>
      <w:r>
        <w:rPr>
          <w:rFonts w:hint="eastAsia" w:ascii="仿宋" w:hAnsi="仿宋" w:eastAsia="仿宋" w:cs="仿宋_GB2312"/>
          <w:sz w:val="32"/>
          <w:szCs w:val="32"/>
          <w:lang w:val="en-US" w:eastAsia="zh-CN"/>
        </w:rPr>
        <w:t>文化价值</w:t>
      </w:r>
      <w:r>
        <w:rPr>
          <w:rFonts w:hint="eastAsia" w:ascii="仿宋" w:hAnsi="仿宋" w:eastAsia="仿宋"/>
          <w:sz w:val="32"/>
          <w:szCs w:val="32"/>
        </w:rPr>
        <w:t>的</w:t>
      </w:r>
      <w:r>
        <w:rPr>
          <w:rFonts w:hint="eastAsia" w:ascii="仿宋" w:hAnsi="仿宋" w:eastAsia="仿宋" w:cs="仿宋_GB2312"/>
          <w:sz w:val="32"/>
          <w:szCs w:val="32"/>
        </w:rPr>
        <w:t>国际</w:t>
      </w:r>
      <w:r>
        <w:rPr>
          <w:rFonts w:hint="eastAsia" w:ascii="仿宋" w:hAnsi="仿宋" w:eastAsia="仿宋" w:cs="仿宋_GB2312"/>
          <w:sz w:val="32"/>
          <w:szCs w:val="32"/>
          <w:lang w:val="en-US" w:eastAsia="zh-CN"/>
        </w:rPr>
        <w:t>化</w:t>
      </w:r>
      <w:r>
        <w:rPr>
          <w:rFonts w:hint="eastAsia" w:ascii="仿宋" w:hAnsi="仿宋" w:eastAsia="仿宋" w:cs="仿宋_GB2312"/>
          <w:sz w:val="32"/>
          <w:szCs w:val="32"/>
        </w:rPr>
        <w:t>传播</w:t>
      </w:r>
      <w:r>
        <w:rPr>
          <w:rFonts w:hint="eastAsia" w:ascii="仿宋" w:hAnsi="仿宋" w:eastAsia="仿宋" w:cs="仿宋_GB2312"/>
          <w:sz w:val="32"/>
          <w:szCs w:val="32"/>
          <w:lang w:val="en-US" w:eastAsia="zh-CN"/>
        </w:rPr>
        <w:t>课程。</w:t>
      </w:r>
    </w:p>
    <w:p>
      <w:pPr>
        <w:spacing w:line="360" w:lineRule="auto"/>
        <w:ind w:firstLine="640" w:firstLineChars="200"/>
        <w:rPr>
          <w:rFonts w:hint="eastAsia" w:ascii="仿宋" w:hAnsi="仿宋" w:eastAsia="仿宋" w:cs="仿宋_GB2312"/>
          <w:sz w:val="32"/>
          <w:szCs w:val="32"/>
          <w:lang w:val="en-US" w:eastAsia="zh-CN"/>
        </w:rPr>
      </w:pPr>
    </w:p>
    <w:p>
      <w:pPr>
        <w:pStyle w:val="2"/>
        <w:numPr>
          <w:ilvl w:val="0"/>
          <w:numId w:val="0"/>
        </w:numPr>
        <w:adjustRightInd w:val="0"/>
        <w:snapToGrid w:val="0"/>
        <w:spacing w:line="360" w:lineRule="auto"/>
        <w:ind w:leftChars="0" w:right="-76" w:rightChars="-27"/>
        <w:rPr>
          <w:rFonts w:ascii="黑体" w:hAnsi="黑体" w:eastAsia="黑体" w:cs="仿宋_GB2312"/>
          <w:sz w:val="32"/>
          <w:szCs w:val="32"/>
        </w:rPr>
      </w:pPr>
      <w:r>
        <w:rPr>
          <w:rFonts w:hint="eastAsia" w:ascii="黑体" w:hAnsi="黑体" w:eastAsia="黑体" w:cs="仿宋_GB2312"/>
          <w:sz w:val="32"/>
          <w:szCs w:val="32"/>
          <w:lang w:val="en-US" w:eastAsia="zh-CN"/>
        </w:rPr>
        <w:t>六、</w:t>
      </w:r>
      <w:r>
        <w:rPr>
          <w:rFonts w:hint="eastAsia" w:ascii="黑体" w:hAnsi="黑体" w:eastAsia="黑体" w:cs="仿宋_GB2312"/>
          <w:sz w:val="32"/>
          <w:szCs w:val="32"/>
        </w:rPr>
        <w:t>面向国家战略需求课程</w:t>
      </w:r>
    </w:p>
    <w:p>
      <w:pPr>
        <w:spacing w:line="360" w:lineRule="auto"/>
        <w:ind w:firstLine="643" w:firstLineChars="200"/>
        <w:rPr>
          <w:rFonts w:hint="eastAsia" w:ascii="仿宋" w:hAnsi="仿宋" w:eastAsia="仿宋" w:cs="仿宋_GB2312"/>
          <w:kern w:val="2"/>
          <w:sz w:val="32"/>
          <w:szCs w:val="32"/>
          <w:lang w:val="en-US" w:eastAsia="zh-CN" w:bidi="ar-SA"/>
        </w:rPr>
      </w:pPr>
      <w:r>
        <w:rPr>
          <w:rFonts w:hint="eastAsia" w:ascii="仿宋" w:hAnsi="仿宋" w:eastAsia="仿宋" w:cs="仿宋_GB2312"/>
          <w:b/>
          <w:bCs/>
          <w:sz w:val="32"/>
          <w:szCs w:val="32"/>
        </w:rPr>
        <w:t>立项要点：</w:t>
      </w:r>
      <w:r>
        <w:rPr>
          <w:rFonts w:hint="eastAsia" w:ascii="仿宋" w:hAnsi="仿宋" w:eastAsia="仿宋" w:cs="仿宋_GB2312"/>
          <w:kern w:val="2"/>
          <w:sz w:val="32"/>
          <w:szCs w:val="32"/>
          <w:lang w:val="en-US" w:eastAsia="zh-CN" w:bidi="ar-SA"/>
        </w:rPr>
        <w:t>面向国家重大战略需求，注重解决国家发展遇到的实际问题，体现战略性、前沿性和时代性，依托服务国家重大战略的重大主题创作项目，和服务国家科技创新、产业升级的科学研究课题，建设将理论研究与实践探索的前沿成果和现实经验转化为优质教学资源的课程。</w:t>
      </w:r>
    </w:p>
    <w:p>
      <w:pPr>
        <w:spacing w:line="360" w:lineRule="auto"/>
        <w:ind w:firstLine="640" w:firstLineChars="200"/>
        <w:rPr>
          <w:rFonts w:hint="eastAsia" w:ascii="仿宋" w:hAnsi="仿宋" w:eastAsia="仿宋" w:cs="仿宋_GB2312"/>
          <w:kern w:val="2"/>
          <w:sz w:val="32"/>
          <w:szCs w:val="32"/>
          <w:lang w:val="en-US" w:eastAsia="zh-CN" w:bidi="ar-SA"/>
        </w:rPr>
      </w:pPr>
    </w:p>
    <w:p>
      <w:pPr>
        <w:pStyle w:val="2"/>
        <w:numPr>
          <w:ilvl w:val="0"/>
          <w:numId w:val="0"/>
        </w:numPr>
        <w:adjustRightInd w:val="0"/>
        <w:snapToGrid w:val="0"/>
        <w:spacing w:line="360" w:lineRule="auto"/>
        <w:ind w:leftChars="0" w:right="-76" w:rightChars="-27"/>
        <w:rPr>
          <w:rFonts w:ascii="黑体" w:hAnsi="黑体" w:eastAsia="黑体" w:cs="仿宋_GB2312"/>
          <w:sz w:val="32"/>
          <w:szCs w:val="32"/>
        </w:rPr>
      </w:pPr>
      <w:r>
        <w:rPr>
          <w:rFonts w:hint="eastAsia" w:ascii="黑体" w:hAnsi="黑体" w:eastAsia="黑体" w:cs="仿宋_GB2312"/>
          <w:sz w:val="32"/>
          <w:szCs w:val="32"/>
          <w:lang w:val="en-US" w:eastAsia="zh-CN"/>
        </w:rPr>
        <w:t>七、</w:t>
      </w:r>
      <w:r>
        <w:rPr>
          <w:rFonts w:hint="eastAsia" w:ascii="黑体" w:hAnsi="黑体" w:eastAsia="黑体" w:cs="仿宋_GB2312"/>
          <w:sz w:val="32"/>
          <w:szCs w:val="32"/>
        </w:rPr>
        <w:t>国际学科</w:t>
      </w:r>
      <w:r>
        <w:rPr>
          <w:rFonts w:hint="eastAsia" w:ascii="黑体" w:hAnsi="黑体" w:eastAsia="黑体" w:cs="仿宋_GB2312"/>
          <w:sz w:val="32"/>
          <w:szCs w:val="32"/>
          <w:lang w:val="en-US" w:eastAsia="zh-CN"/>
        </w:rPr>
        <w:t>前沿</w:t>
      </w:r>
      <w:r>
        <w:rPr>
          <w:rFonts w:hint="eastAsia" w:ascii="黑体" w:hAnsi="黑体" w:eastAsia="黑体" w:cs="仿宋_GB2312"/>
          <w:sz w:val="32"/>
          <w:szCs w:val="32"/>
        </w:rPr>
        <w:t>课程</w:t>
      </w:r>
    </w:p>
    <w:p>
      <w:pPr>
        <w:adjustRightInd w:val="0"/>
        <w:snapToGrid w:val="0"/>
        <w:spacing w:line="360" w:lineRule="auto"/>
        <w:ind w:right="-76" w:rightChars="-27" w:firstLine="643"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rPr>
        <w:t>立项要点：</w:t>
      </w:r>
      <w:r>
        <w:rPr>
          <w:rFonts w:hint="eastAsia" w:ascii="仿宋" w:hAnsi="仿宋" w:eastAsia="仿宋" w:cs="仿宋_GB2312"/>
          <w:b w:val="0"/>
          <w:bCs w:val="0"/>
          <w:sz w:val="32"/>
          <w:szCs w:val="32"/>
        </w:rPr>
        <w:t>瞄准国际学科发展前沿，</w:t>
      </w:r>
      <w:r>
        <w:rPr>
          <w:rFonts w:hint="eastAsia" w:ascii="仿宋" w:hAnsi="仿宋" w:eastAsia="仿宋" w:cs="仿宋_GB2312"/>
          <w:sz w:val="32"/>
          <w:szCs w:val="32"/>
          <w:lang w:eastAsia="zh-CN"/>
        </w:rPr>
        <w:t>充分利用一流大学的优质教育资源，开展前沿学科和学科前沿的交流活动，</w:t>
      </w:r>
      <w:r>
        <w:rPr>
          <w:rFonts w:hint="eastAsia" w:ascii="仿宋" w:hAnsi="仿宋" w:eastAsia="仿宋" w:cs="仿宋_GB2312"/>
          <w:sz w:val="32"/>
          <w:szCs w:val="32"/>
          <w:lang w:val="en-US" w:eastAsia="zh-CN"/>
        </w:rPr>
        <w:t>提升学生的学术视野、科研能力、创新能力和项目实践能力，</w:t>
      </w:r>
      <w:r>
        <w:rPr>
          <w:rFonts w:hint="eastAsia" w:ascii="仿宋" w:hAnsi="仿宋" w:eastAsia="仿宋" w:cs="仿宋_GB2312"/>
          <w:sz w:val="32"/>
          <w:szCs w:val="32"/>
          <w:lang w:eastAsia="zh-CN"/>
        </w:rPr>
        <w:t>提升国际学术交流水平，</w:t>
      </w:r>
      <w:r>
        <w:rPr>
          <w:rFonts w:hint="eastAsia" w:ascii="仿宋" w:hAnsi="仿宋" w:eastAsia="仿宋" w:cs="仿宋_GB2312"/>
          <w:sz w:val="32"/>
          <w:szCs w:val="32"/>
          <w:lang w:val="en-US" w:eastAsia="zh-CN"/>
        </w:rPr>
        <w:t>建设国际学科前沿理论专题</w:t>
      </w:r>
      <w:r>
        <w:rPr>
          <w:rFonts w:hint="eastAsia" w:ascii="仿宋" w:hAnsi="仿宋" w:eastAsia="仿宋" w:cs="仿宋_GB2312"/>
          <w:sz w:val="32"/>
          <w:szCs w:val="32"/>
          <w:lang w:eastAsia="zh-CN"/>
        </w:rPr>
        <w:t>课程</w:t>
      </w:r>
      <w:r>
        <w:rPr>
          <w:rFonts w:hint="eastAsia" w:ascii="仿宋" w:hAnsi="仿宋" w:eastAsia="仿宋" w:cs="仿宋_GB2312"/>
          <w:sz w:val="32"/>
          <w:szCs w:val="32"/>
          <w:lang w:val="en-US" w:eastAsia="zh-CN"/>
        </w:rPr>
        <w:t>和高水平学术讲座课程</w:t>
      </w:r>
      <w:r>
        <w:rPr>
          <w:rFonts w:hint="eastAsia" w:ascii="仿宋" w:hAnsi="仿宋" w:eastAsia="仿宋" w:cs="仿宋_GB2312"/>
          <w:sz w:val="32"/>
          <w:szCs w:val="32"/>
          <w:lang w:eastAsia="zh-CN"/>
        </w:rPr>
        <w:t>。</w:t>
      </w:r>
    </w:p>
    <w:p>
      <w:pPr>
        <w:spacing w:line="360" w:lineRule="auto"/>
        <w:ind w:firstLine="640" w:firstLineChars="200"/>
        <w:rPr>
          <w:rFonts w:ascii="仿宋" w:hAnsi="仿宋" w:eastAsia="仿宋"/>
          <w:sz w:val="32"/>
          <w:szCs w:val="32"/>
        </w:rPr>
      </w:pPr>
    </w:p>
    <w:p>
      <w:pPr>
        <w:pStyle w:val="2"/>
        <w:numPr>
          <w:ilvl w:val="0"/>
          <w:numId w:val="0"/>
        </w:numPr>
        <w:adjustRightInd w:val="0"/>
        <w:snapToGrid w:val="0"/>
        <w:spacing w:line="360" w:lineRule="auto"/>
        <w:ind w:leftChars="0" w:right="-76" w:rightChars="-27"/>
        <w:rPr>
          <w:rFonts w:ascii="黑体" w:hAnsi="黑体" w:eastAsia="黑体" w:cs="仿宋_GB2312"/>
          <w:color w:val="auto"/>
          <w:sz w:val="32"/>
          <w:szCs w:val="32"/>
        </w:rPr>
      </w:pPr>
      <w:r>
        <w:rPr>
          <w:rFonts w:hint="eastAsia" w:ascii="黑体" w:hAnsi="黑体" w:eastAsia="黑体" w:cs="仿宋_GB2312"/>
          <w:color w:val="auto"/>
          <w:sz w:val="32"/>
          <w:szCs w:val="32"/>
          <w:lang w:val="en-US" w:eastAsia="zh-CN"/>
        </w:rPr>
        <w:t>八、公共艺术</w:t>
      </w:r>
      <w:r>
        <w:rPr>
          <w:rFonts w:hint="eastAsia" w:ascii="黑体" w:hAnsi="黑体" w:eastAsia="黑体" w:cs="仿宋_GB2312"/>
          <w:color w:val="auto"/>
          <w:sz w:val="32"/>
          <w:szCs w:val="32"/>
        </w:rPr>
        <w:t>课程</w:t>
      </w:r>
    </w:p>
    <w:p>
      <w:pPr>
        <w:pStyle w:val="2"/>
        <w:adjustRightInd w:val="0"/>
        <w:snapToGrid w:val="0"/>
        <w:spacing w:line="360" w:lineRule="auto"/>
        <w:ind w:left="0" w:leftChars="0" w:right="-76" w:rightChars="-27" w:firstLine="723" w:firstLineChars="225"/>
        <w:rPr>
          <w:rFonts w:hint="default" w:ascii="仿宋" w:hAnsi="仿宋" w:eastAsia="仿宋"/>
          <w:sz w:val="32"/>
          <w:szCs w:val="32"/>
          <w:lang w:val="en-US" w:eastAsia="zh-CN"/>
        </w:rPr>
      </w:pPr>
      <w:r>
        <w:rPr>
          <w:rFonts w:hint="eastAsia" w:ascii="仿宋" w:hAnsi="仿宋" w:eastAsia="仿宋" w:cs="仿宋_GB2312"/>
          <w:b/>
          <w:bCs/>
          <w:sz w:val="32"/>
          <w:szCs w:val="32"/>
        </w:rPr>
        <w:t>立项要点：</w:t>
      </w:r>
      <w:r>
        <w:rPr>
          <w:rFonts w:hint="eastAsia" w:ascii="仿宋" w:hAnsi="仿宋" w:eastAsia="仿宋" w:cs="仿宋_GB2312"/>
          <w:b w:val="0"/>
          <w:bCs w:val="0"/>
          <w:sz w:val="32"/>
          <w:szCs w:val="32"/>
          <w:lang w:val="en-US" w:eastAsia="zh-CN"/>
        </w:rPr>
        <w:t>以社会主义核心价值观为引领，弘扬中华美育精神，遵循美育特点，引导学生树立正确的历史观、民族观、国家观、文化观</w:t>
      </w:r>
      <w:r>
        <w:rPr>
          <w:rFonts w:hint="eastAsia" w:ascii="仿宋" w:hAnsi="仿宋" w:eastAsia="仿宋" w:cs="仿宋_GB2312"/>
          <w:b w:val="0"/>
          <w:bCs w:val="0"/>
          <w:sz w:val="32"/>
          <w:szCs w:val="32"/>
        </w:rPr>
        <w:t>。</w:t>
      </w:r>
      <w:r>
        <w:rPr>
          <w:rFonts w:hint="eastAsia" w:ascii="仿宋" w:hAnsi="仿宋" w:eastAsia="仿宋" w:cs="仿宋_GB2312"/>
          <w:b w:val="0"/>
          <w:bCs w:val="0"/>
          <w:sz w:val="32"/>
          <w:szCs w:val="32"/>
          <w:lang w:val="en-US" w:eastAsia="zh-CN"/>
        </w:rPr>
        <w:t>以审美和人文素养培养为核心，以创新能力培育为重点，着力提升文化理解 、审美感知、艺术表现、创意实践等核心素养，建设面向全体学生的课堂教学和艺术实践活动相结合的公共艺术课程。</w:t>
      </w:r>
    </w:p>
    <w:p>
      <w:pPr>
        <w:pStyle w:val="2"/>
        <w:adjustRightInd w:val="0"/>
        <w:snapToGrid w:val="0"/>
        <w:spacing w:line="360" w:lineRule="auto"/>
        <w:ind w:right="-76" w:rightChars="-27"/>
        <w:rPr>
          <w:rFonts w:ascii="黑体" w:hAnsi="黑体" w:eastAsia="黑体" w:cs="仿宋_GB2312"/>
          <w:sz w:val="32"/>
          <w:szCs w:val="32"/>
        </w:rPr>
      </w:pPr>
    </w:p>
    <w:p>
      <w:pPr>
        <w:pStyle w:val="2"/>
        <w:numPr>
          <w:ilvl w:val="0"/>
          <w:numId w:val="0"/>
        </w:numPr>
        <w:adjustRightInd w:val="0"/>
        <w:snapToGrid w:val="0"/>
        <w:spacing w:line="360" w:lineRule="auto"/>
        <w:ind w:leftChars="0" w:right="-76" w:rightChars="-27"/>
        <w:rPr>
          <w:rFonts w:ascii="黑体" w:hAnsi="黑体" w:eastAsia="黑体" w:cs="仿宋_GB2312"/>
          <w:sz w:val="32"/>
          <w:szCs w:val="32"/>
        </w:rPr>
      </w:pPr>
      <w:r>
        <w:rPr>
          <w:rFonts w:hint="eastAsia" w:ascii="黑体" w:hAnsi="黑体" w:eastAsia="黑体" w:cs="仿宋_GB2312"/>
          <w:sz w:val="32"/>
          <w:szCs w:val="32"/>
          <w:lang w:val="en-US" w:eastAsia="zh-CN"/>
        </w:rPr>
        <w:t>九、</w:t>
      </w:r>
      <w:r>
        <w:rPr>
          <w:rFonts w:hint="eastAsia" w:ascii="黑体" w:hAnsi="黑体" w:eastAsia="黑体" w:cs="仿宋_GB2312"/>
          <w:sz w:val="32"/>
          <w:szCs w:val="32"/>
        </w:rPr>
        <w:t>创新创业实践课程</w:t>
      </w:r>
    </w:p>
    <w:p>
      <w:pPr>
        <w:pStyle w:val="2"/>
        <w:adjustRightInd w:val="0"/>
        <w:snapToGrid w:val="0"/>
        <w:spacing w:line="360" w:lineRule="auto"/>
        <w:ind w:left="0" w:leftChars="0" w:right="-76" w:rightChars="-27" w:firstLine="723" w:firstLineChars="225"/>
        <w:rPr>
          <w:rFonts w:ascii="仿宋" w:hAnsi="仿宋" w:eastAsia="仿宋"/>
          <w:sz w:val="32"/>
          <w:szCs w:val="32"/>
        </w:rPr>
      </w:pPr>
      <w:r>
        <w:rPr>
          <w:rFonts w:hint="eastAsia" w:ascii="仿宋" w:hAnsi="仿宋" w:eastAsia="仿宋" w:cs="仿宋_GB2312"/>
          <w:b/>
          <w:bCs/>
          <w:sz w:val="32"/>
          <w:szCs w:val="32"/>
        </w:rPr>
        <w:t>立项要点：</w:t>
      </w:r>
      <w:r>
        <w:rPr>
          <w:rFonts w:hint="eastAsia" w:ascii="仿宋" w:hAnsi="仿宋" w:eastAsia="仿宋"/>
          <w:sz w:val="32"/>
          <w:szCs w:val="32"/>
        </w:rPr>
        <w:t>推进创新创业教育与专业教育深度融合，促进学生创新创业能力和综合素养提升，培养学生的创新精神与实践能力、解决复杂问题能力、跨学科团队协作能力、协调管理能力、项目领导力等</w:t>
      </w:r>
      <w:r>
        <w:rPr>
          <w:rFonts w:hint="eastAsia" w:ascii="仿宋" w:hAnsi="仿宋" w:eastAsia="仿宋"/>
          <w:sz w:val="32"/>
          <w:szCs w:val="32"/>
          <w:lang w:eastAsia="zh-CN"/>
        </w:rPr>
        <w:t>，</w:t>
      </w:r>
      <w:r>
        <w:rPr>
          <w:rFonts w:hint="eastAsia" w:ascii="仿宋" w:hAnsi="仿宋" w:eastAsia="仿宋"/>
          <w:sz w:val="32"/>
          <w:szCs w:val="32"/>
        </w:rPr>
        <w:t>为新时代专业人才的职业规划和个性发展提供拓展平台</w:t>
      </w:r>
      <w:r>
        <w:rPr>
          <w:rFonts w:hint="eastAsia" w:ascii="仿宋" w:hAnsi="仿宋" w:eastAsia="仿宋"/>
          <w:sz w:val="32"/>
          <w:szCs w:val="32"/>
          <w:lang w:eastAsia="zh-CN"/>
        </w:rPr>
        <w:t>。</w:t>
      </w:r>
      <w:r>
        <w:rPr>
          <w:rFonts w:hint="eastAsia" w:ascii="仿宋" w:hAnsi="仿宋" w:eastAsia="仿宋"/>
          <w:sz w:val="32"/>
          <w:szCs w:val="32"/>
          <w:lang w:val="en-US" w:eastAsia="zh-CN"/>
        </w:rPr>
        <w:t>依托“互联网+”“挑战杯”等</w:t>
      </w:r>
      <w:r>
        <w:rPr>
          <w:rFonts w:hint="eastAsia" w:ascii="仿宋" w:hAnsi="仿宋" w:eastAsia="仿宋"/>
          <w:sz w:val="32"/>
          <w:szCs w:val="32"/>
        </w:rPr>
        <w:t>项目，围绕课题申报、专利申报、展演策划、自主创业规划、各类高水平学科竞赛、创新创业大赛等建设</w:t>
      </w:r>
      <w:r>
        <w:rPr>
          <w:rFonts w:hint="eastAsia" w:ascii="仿宋" w:hAnsi="仿宋" w:eastAsia="仿宋"/>
          <w:sz w:val="32"/>
          <w:szCs w:val="32"/>
          <w:lang w:val="en-US" w:eastAsia="zh-CN"/>
        </w:rPr>
        <w:t>艺术</w:t>
      </w:r>
      <w:r>
        <w:rPr>
          <w:rFonts w:hint="eastAsia" w:ascii="仿宋" w:hAnsi="仿宋" w:eastAsia="仿宋"/>
          <w:sz w:val="32"/>
          <w:szCs w:val="32"/>
        </w:rPr>
        <w:t>特色创新创业教育课程</w:t>
      </w:r>
      <w:r>
        <w:rPr>
          <w:rFonts w:hint="eastAsia" w:ascii="仿宋" w:hAnsi="仿宋" w:eastAsia="仿宋"/>
          <w:sz w:val="32"/>
          <w:szCs w:val="32"/>
          <w:lang w:eastAsia="zh-CN"/>
        </w:rPr>
        <w:t>。</w:t>
      </w:r>
    </w:p>
    <w:p>
      <w:pPr>
        <w:pStyle w:val="2"/>
        <w:adjustRightInd w:val="0"/>
        <w:snapToGrid w:val="0"/>
        <w:spacing w:line="360" w:lineRule="auto"/>
        <w:ind w:right="-76" w:rightChars="-27"/>
        <w:rPr>
          <w:rFonts w:ascii="黑体" w:hAnsi="黑体" w:eastAsia="黑体" w:cs="仿宋_GB2312"/>
          <w:sz w:val="32"/>
          <w:szCs w:val="32"/>
        </w:rPr>
      </w:pPr>
    </w:p>
    <w:p>
      <w:pPr>
        <w:pStyle w:val="2"/>
        <w:numPr>
          <w:ilvl w:val="0"/>
          <w:numId w:val="2"/>
        </w:numPr>
        <w:adjustRightInd w:val="0"/>
        <w:snapToGrid w:val="0"/>
        <w:spacing w:line="360" w:lineRule="auto"/>
        <w:ind w:right="-76" w:rightChars="-27"/>
        <w:rPr>
          <w:rFonts w:hint="default" w:ascii="黑体" w:hAnsi="黑体" w:eastAsia="黑体" w:cs="仿宋_GB2312"/>
          <w:sz w:val="32"/>
          <w:szCs w:val="32"/>
          <w:lang w:val="en-US" w:eastAsia="zh-CN"/>
        </w:rPr>
      </w:pPr>
      <w:r>
        <w:rPr>
          <w:rFonts w:hint="eastAsia" w:ascii="黑体" w:hAnsi="黑体" w:eastAsia="黑体" w:cs="仿宋_GB2312"/>
          <w:sz w:val="32"/>
          <w:szCs w:val="32"/>
          <w:lang w:val="en-US" w:eastAsia="zh-CN"/>
        </w:rPr>
        <w:t>劳动教育实践课程</w:t>
      </w:r>
    </w:p>
    <w:p>
      <w:pPr>
        <w:pStyle w:val="2"/>
        <w:adjustRightInd w:val="0"/>
        <w:snapToGrid w:val="0"/>
        <w:spacing w:line="560" w:lineRule="exact"/>
        <w:ind w:firstLine="640" w:firstLineChars="200"/>
        <w:rPr>
          <w:rFonts w:hint="default" w:ascii="黑体" w:hAnsi="黑体" w:eastAsia="黑体" w:cs="仿宋_GB2312"/>
          <w:sz w:val="32"/>
          <w:szCs w:val="32"/>
          <w:lang w:val="en-US" w:eastAsia="zh-CN"/>
        </w:rPr>
      </w:pPr>
      <w:r>
        <w:rPr>
          <w:rFonts w:hint="eastAsia" w:ascii="仿宋" w:hAnsi="仿宋" w:eastAsia="仿宋" w:cs="仿宋_GB2312"/>
          <w:color w:val="auto"/>
          <w:sz w:val="32"/>
          <w:szCs w:val="32"/>
        </w:rPr>
        <w:t>充分发挥以劳树德、以劳增智、以劳强体、以劳育美的育人实效，着力引领学生树立正确的劳动价值观，掌握劳动科学知识，培养良好劳动习惯，习得基本劳动技能，全面提高学生劳动素养，以“突出育人实效、强化实践体验、彰显时代特征、防范安全风险”为原则，结合学校及各专业特色，建设安全规范、形式多样，具有借鉴意义和应用推广价值的日常生活劳动、生产劳动和服务性劳动教育实践课程。</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814341-2664-486D-9168-BBBF15EF2A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E3251EED-7FE5-4E42-B97A-7CCA6414C441}"/>
  </w:font>
  <w:font w:name="仿宋_GB2312">
    <w:altName w:val="仿宋"/>
    <w:panose1 w:val="00000000000000000000"/>
    <w:charset w:val="86"/>
    <w:family w:val="roman"/>
    <w:pitch w:val="default"/>
    <w:sig w:usb0="00000000" w:usb1="00000000" w:usb2="00000000" w:usb3="00000000" w:csb0="00040000" w:csb1="00000000"/>
    <w:embedRegular r:id="rId3" w:fontKey="{7D04822A-E0F2-43F3-ACF2-9BC4A0F8FCA4}"/>
  </w:font>
  <w:font w:name="仿宋">
    <w:panose1 w:val="02010609060101010101"/>
    <w:charset w:val="86"/>
    <w:family w:val="modern"/>
    <w:pitch w:val="default"/>
    <w:sig w:usb0="800002BF" w:usb1="38CF7CFA" w:usb2="00000016" w:usb3="00000000" w:csb0="00040001" w:csb1="00000000"/>
    <w:embedRegular r:id="rId4" w:fontKey="{0180D7FA-3D27-4C7F-AAAD-70CE2AD2A15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6F515"/>
    <w:multiLevelType w:val="singleLevel"/>
    <w:tmpl w:val="CAD6F515"/>
    <w:lvl w:ilvl="0" w:tentative="0">
      <w:start w:val="10"/>
      <w:numFmt w:val="chineseCounting"/>
      <w:suff w:val="nothing"/>
      <w:lvlText w:val="%1、"/>
      <w:lvlJc w:val="left"/>
      <w:rPr>
        <w:rFonts w:hint="eastAsia"/>
      </w:rPr>
    </w:lvl>
  </w:abstractNum>
  <w:abstractNum w:abstractNumId="1">
    <w:nsid w:val="16892DAA"/>
    <w:multiLevelType w:val="multilevel"/>
    <w:tmpl w:val="16892DA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2YTViYzhjN2I3ZGViZDRjZDRhNjcyODdlOTM2MmYifQ=="/>
    <w:docVar w:name="KSO_WPS_MARK_KEY" w:val="d11cffd4-065a-4cba-8edc-deeda9dadf13"/>
  </w:docVars>
  <w:rsids>
    <w:rsidRoot w:val="36421C26"/>
    <w:rsid w:val="00226039"/>
    <w:rsid w:val="00355009"/>
    <w:rsid w:val="003E51D5"/>
    <w:rsid w:val="005A166A"/>
    <w:rsid w:val="005A7129"/>
    <w:rsid w:val="00863581"/>
    <w:rsid w:val="00897FB2"/>
    <w:rsid w:val="009C1444"/>
    <w:rsid w:val="00A024EE"/>
    <w:rsid w:val="00A84302"/>
    <w:rsid w:val="00AF2536"/>
    <w:rsid w:val="00B65B13"/>
    <w:rsid w:val="00CF4D98"/>
    <w:rsid w:val="00E3043E"/>
    <w:rsid w:val="00E44E11"/>
    <w:rsid w:val="00EB6553"/>
    <w:rsid w:val="00EB77E2"/>
    <w:rsid w:val="00F51366"/>
    <w:rsid w:val="022A5589"/>
    <w:rsid w:val="05080FE1"/>
    <w:rsid w:val="05115F3A"/>
    <w:rsid w:val="05296128"/>
    <w:rsid w:val="05695BD3"/>
    <w:rsid w:val="064222D0"/>
    <w:rsid w:val="065C7A5A"/>
    <w:rsid w:val="06695AAF"/>
    <w:rsid w:val="06764670"/>
    <w:rsid w:val="07B04F69"/>
    <w:rsid w:val="07BE18CF"/>
    <w:rsid w:val="08793FA4"/>
    <w:rsid w:val="08D310C7"/>
    <w:rsid w:val="098E7A8B"/>
    <w:rsid w:val="09ED2F0C"/>
    <w:rsid w:val="0A0B5B41"/>
    <w:rsid w:val="0A2413D0"/>
    <w:rsid w:val="0A8F05F3"/>
    <w:rsid w:val="0AAC501B"/>
    <w:rsid w:val="0B815649"/>
    <w:rsid w:val="0C5B102E"/>
    <w:rsid w:val="0DE34399"/>
    <w:rsid w:val="0E25050F"/>
    <w:rsid w:val="0EF5719A"/>
    <w:rsid w:val="0FA936FC"/>
    <w:rsid w:val="106F038A"/>
    <w:rsid w:val="10B277C8"/>
    <w:rsid w:val="117B62BB"/>
    <w:rsid w:val="11A4366A"/>
    <w:rsid w:val="13D346F0"/>
    <w:rsid w:val="13FB00C7"/>
    <w:rsid w:val="14B21C96"/>
    <w:rsid w:val="15E225AB"/>
    <w:rsid w:val="168406E3"/>
    <w:rsid w:val="16B94831"/>
    <w:rsid w:val="16CE24A1"/>
    <w:rsid w:val="174B74E5"/>
    <w:rsid w:val="182E65A1"/>
    <w:rsid w:val="18A24E51"/>
    <w:rsid w:val="18C64903"/>
    <w:rsid w:val="18F00D6E"/>
    <w:rsid w:val="1A2C5CD1"/>
    <w:rsid w:val="1ACB2EF2"/>
    <w:rsid w:val="1B632FBD"/>
    <w:rsid w:val="1B721452"/>
    <w:rsid w:val="1D081BEC"/>
    <w:rsid w:val="2122535A"/>
    <w:rsid w:val="21596DDD"/>
    <w:rsid w:val="232C1EE7"/>
    <w:rsid w:val="23E40A13"/>
    <w:rsid w:val="24047B9F"/>
    <w:rsid w:val="248C70E1"/>
    <w:rsid w:val="24F10C6D"/>
    <w:rsid w:val="251D6C08"/>
    <w:rsid w:val="253357AE"/>
    <w:rsid w:val="27361586"/>
    <w:rsid w:val="27DF7465"/>
    <w:rsid w:val="27E40FE2"/>
    <w:rsid w:val="27E674F0"/>
    <w:rsid w:val="293B0995"/>
    <w:rsid w:val="294E0E09"/>
    <w:rsid w:val="29AE2ACE"/>
    <w:rsid w:val="2A8B1DAE"/>
    <w:rsid w:val="2A8C299A"/>
    <w:rsid w:val="2AD840A3"/>
    <w:rsid w:val="2E3229BF"/>
    <w:rsid w:val="2E852AED"/>
    <w:rsid w:val="2ECA0730"/>
    <w:rsid w:val="2EDF0F86"/>
    <w:rsid w:val="314E571E"/>
    <w:rsid w:val="32144BB9"/>
    <w:rsid w:val="329D35D0"/>
    <w:rsid w:val="3458031A"/>
    <w:rsid w:val="346534AA"/>
    <w:rsid w:val="36421C26"/>
    <w:rsid w:val="36F42C3E"/>
    <w:rsid w:val="38277894"/>
    <w:rsid w:val="3A067503"/>
    <w:rsid w:val="3B3C787E"/>
    <w:rsid w:val="3BFA097C"/>
    <w:rsid w:val="3C08753D"/>
    <w:rsid w:val="3C63699C"/>
    <w:rsid w:val="3C706E90"/>
    <w:rsid w:val="3C9059BB"/>
    <w:rsid w:val="3EEB27FE"/>
    <w:rsid w:val="3F125AFA"/>
    <w:rsid w:val="3FA221F6"/>
    <w:rsid w:val="4004626D"/>
    <w:rsid w:val="40E86356"/>
    <w:rsid w:val="41735459"/>
    <w:rsid w:val="41BB295C"/>
    <w:rsid w:val="42061A59"/>
    <w:rsid w:val="420E5181"/>
    <w:rsid w:val="43491168"/>
    <w:rsid w:val="44F124F0"/>
    <w:rsid w:val="45971DB8"/>
    <w:rsid w:val="46CA3945"/>
    <w:rsid w:val="47764734"/>
    <w:rsid w:val="4CBD57DA"/>
    <w:rsid w:val="4D07033D"/>
    <w:rsid w:val="4D3F2693"/>
    <w:rsid w:val="4E7445BE"/>
    <w:rsid w:val="50731BEF"/>
    <w:rsid w:val="527276B4"/>
    <w:rsid w:val="539B581E"/>
    <w:rsid w:val="53B55BEB"/>
    <w:rsid w:val="55780E38"/>
    <w:rsid w:val="557C21F1"/>
    <w:rsid w:val="55F0285C"/>
    <w:rsid w:val="574B5296"/>
    <w:rsid w:val="57C93BCD"/>
    <w:rsid w:val="5844552D"/>
    <w:rsid w:val="592E180D"/>
    <w:rsid w:val="59745DBA"/>
    <w:rsid w:val="5C5F3ADA"/>
    <w:rsid w:val="5C6C4B26"/>
    <w:rsid w:val="5CAB77E2"/>
    <w:rsid w:val="5DF258BE"/>
    <w:rsid w:val="604069F6"/>
    <w:rsid w:val="61070241"/>
    <w:rsid w:val="61D10FFA"/>
    <w:rsid w:val="63D501DC"/>
    <w:rsid w:val="63EC24C3"/>
    <w:rsid w:val="67DF4006"/>
    <w:rsid w:val="6867377F"/>
    <w:rsid w:val="6A260A0B"/>
    <w:rsid w:val="6BB169FA"/>
    <w:rsid w:val="6C854CBC"/>
    <w:rsid w:val="6D3E250F"/>
    <w:rsid w:val="6D4D3480"/>
    <w:rsid w:val="6E9F2B3A"/>
    <w:rsid w:val="70840239"/>
    <w:rsid w:val="70D36AA6"/>
    <w:rsid w:val="71363F65"/>
    <w:rsid w:val="71D21478"/>
    <w:rsid w:val="723F6B0D"/>
    <w:rsid w:val="72A05B03"/>
    <w:rsid w:val="75061AC9"/>
    <w:rsid w:val="75501D5F"/>
    <w:rsid w:val="762B6328"/>
    <w:rsid w:val="778A7E97"/>
    <w:rsid w:val="794C14DA"/>
    <w:rsid w:val="79D57568"/>
    <w:rsid w:val="79E61F64"/>
    <w:rsid w:val="7A2F16AA"/>
    <w:rsid w:val="7ABE58A9"/>
    <w:rsid w:val="7BB813F1"/>
    <w:rsid w:val="7D16490F"/>
    <w:rsid w:val="7DA34EC0"/>
    <w:rsid w:val="7E60325B"/>
    <w:rsid w:val="7E626AF6"/>
    <w:rsid w:val="7E9F66BA"/>
    <w:rsid w:val="7EC14FB1"/>
    <w:rsid w:val="7FA9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等线" w:hAnsi="等线" w:eastAsia="等线" w:cs="Times New Roman"/>
      <w:szCs w:val="21"/>
    </w:rPr>
  </w:style>
  <w:style w:type="paragraph" w:styleId="3">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1667</Characters>
  <Lines>3</Lines>
  <Paragraphs>1</Paragraphs>
  <TotalTime>25</TotalTime>
  <ScaleCrop>false</ScaleCrop>
  <LinksUpToDate>false</LinksUpToDate>
  <CharactersWithSpaces>1670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2023-03-02T03:58:00Z</dcterms:created>
  <dc:creator>蓓蓓</dc:creator>
  <cp:lastModifiedBy>♥章小鱼♥</cp:lastModifiedBy>
  <cp:lastPrinted>2023-03-31T08:01:00Z</cp:lastPrinted>
  <dcterms:modified xsi:type="dcterms:W3CDTF">2023-04-03T08:10:37Z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EBC14B17E6404EB09FDC6FC833A6F4EB</vt:lpwstr>
  </property>
</Properties>
</file>